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2018 року</w:t>
        <w:tab/>
        <w:tab/>
        <w:tab/>
        <w:tab/>
        <w:t xml:space="preserve">№ 504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підготовку до опалювального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сезону 2018/19 років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та «Про житлово-комунальні послуги», вимог спільного наказу Міністерства палива та енергетики України та Міністерства з питань житлово-комунального господарства України від 10.12.2008 № 620/378 „Про затвердження Правил підготовки теплових господарств до опалювального періоду”, на виконання розпорядження голови Львівської облдержадміністрації від 30 травня 2018 року № 523/0/5-18 «Про підготовку до опалювального сезону 2018/19 років», рішення Колегії райдержадміністрації від 24.05.2018 № 12 «Про підсумки опалювального сезону 2017/18 років та підготовку до опалювального сезону 2018/19 років»:</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3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Створити та затвердити склад районної робочої групи з координації та  вирішення проблемних питань в ході підготовки житлово-комунального господарства району та соціальної сфери до роботи в осінньо-зимовий період та входження в опалювальний сезон 2018/19 років та забезпечення контролю за виконанням запланованих заходів та їх ефективності, згідно з додатком 1.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Створити та затвердити оперативний районний штаб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осінньо-зимовий період 2018/19 років, згідно з додатком 2.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першочергові заходи щодо забезпечення своєчасної підготовки підприємств житлово-комунального господарства та паливно-енергетичного комплексу Пустомитівського району до опалювального сезону 2018/19 років (надалі - Заходи), згідно з додатком 3.</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Керівникам підприємств, установ та організацій району забезпечити: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Виконання заходів щодо своєчасної підготовки об’єктів господарського комплексу району до опалювального сезону 2018/19 років;</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Своєчасне інформування відділу житлово-комунального господарства та будівництва райдержадміністрації про стан виконання затверджених Заходів у повному обсязі та в встановлені терміни;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До 1 вересня поточного року під персональну відповідальність подання відділу житлово-комунального господарства та будівництва райдержадміністрації звітності за формами ЖКГ-(зима) щомісячно до 23 та 8 числа звітного місяця (очікуване виконання планових завдань щодо підготовки до роботи в осінньо-зимовий період 2018/19 років станом відповідно на 1 та 15 числа), згідно з додатками 4, 5, 6, 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Вжиття конкретних Заходів щодо дотримання суворого режиму економії енергоносіїв.</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Відділу освіти районної державної адміністрації (Г. Стецьків) , відділу культури районної державної адміністрації  (О.Руденко), КЗ Пустомитівської районної ради «Пустомитівська ЦРЛ» (І.Лабай) вжити заходів щодо проведення енергоаудиту у підпорядкованих закладах.</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Відділу житлово-комунального господарства та будівництва районної державної адміністрації (С.Литвин):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Забезпечити координацію та контроль за виконанням підготовки житлово-комунального господарства району до роботи в осінньо-зимовий період 2017/18 років;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Двічі на місяць станом на 1 і 15 числа, інформувати департамент розвитку та експлуатації житлово-комунального господарства обласної державної адміністрації до 25 вересня поточного року про хід виконання планових обсягів робіт за встановленою формою ЖКГ-(зима) згідно з додатками 4, 5, 6,7.</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3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робочої групу з координації та вирішення проблемних питань в ході підготовки житлово-комунального господарства району та соціальної сфери</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 роботи в осінньо-зимовий період та входження в опалювальний сезон</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2018/19 років та забезпечення контролю за виконанням запланованих </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заходів і їх ефективності</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В.Войтович</w:t>
        <w:tab/>
        <w:tab/>
        <w:tab/>
        <w:tab/>
        <w:t xml:space="preserve"> - заступник голови райдержадміністрації,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голова районної робочої групи;</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С.Литвин</w:t>
        <w:tab/>
        <w:tab/>
        <w:tab/>
        <w:tab/>
        <w:t xml:space="preserve"> - головний спеціаліст відділу житлово-комунального          </w:t>
        <w:tab/>
        <w:tab/>
        <w:tab/>
        <w:tab/>
        <w:tab/>
        <w:t xml:space="preserve">господарства та будівництва райдержадміністрації, </w:t>
        <w:tab/>
        <w:tab/>
        <w:tab/>
        <w:tab/>
        <w:tab/>
        <w:t xml:space="preserve">секретар районної робочої групи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районої робочої групи:</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В.Гладун</w:t>
        <w:tab/>
        <w:tab/>
        <w:tab/>
        <w:tab/>
        <w:t xml:space="preserve"> - начальник відділу цивільного захисту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tab/>
        <w:tab/>
        <w:tab/>
        <w:tab/>
        <w:tab/>
        <w:tab/>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Р.Сосновський</w:t>
        <w:tab/>
        <w:tab/>
        <w:tab/>
        <w:t xml:space="preserve">- начальник філії Пустомитівського управління по        </w:t>
        <w:tab/>
        <w:tab/>
        <w:tab/>
        <w:tab/>
        <w:tab/>
        <w:t xml:space="preserve">експлуатації газового господарства (за згодою);</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І.Казмірчук</w:t>
        <w:tab/>
        <w:tab/>
        <w:tab/>
        <w:tab/>
        <w:t xml:space="preserve">-начальник Пустомитівського району електричних </w:t>
        <w:tab/>
        <w:tab/>
        <w:tab/>
        <w:tab/>
        <w:tab/>
        <w:t xml:space="preserve">мереж (за згодою);</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І.Максимів</w:t>
        <w:tab/>
        <w:tab/>
        <w:tab/>
        <w:tab/>
        <w:t xml:space="preserve"> - начальник філії «Пустомитівська ДЕД»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(за згодою);</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Г.Стецьків</w:t>
        <w:tab/>
        <w:tab/>
        <w:tab/>
        <w:tab/>
        <w:t xml:space="preserve"> - головний спеціаліст відділу освіти</w:t>
        <w:tab/>
        <w:tab/>
        <w:tab/>
        <w:tab/>
        <w:tab/>
        <w:tab/>
        <w:tab/>
        <w:tab/>
        <w:t xml:space="preserve">райдержадміністрації;</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91" w:right="0" w:hanging="364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І.Лабай</w:t>
        <w:tab/>
        <w:tab/>
        <w:tab/>
        <w:tab/>
        <w:t xml:space="preserve"> - головний лікар КЗ Пустомитівської районної ради </w:t>
        <w:tab/>
        <w:tab/>
        <w:tab/>
        <w:tab/>
        <w:tab/>
        <w:t xml:space="preserve">«Пустомитівська ЦРЛ» (за згодою);</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О.Руденко</w:t>
        <w:tab/>
        <w:tab/>
        <w:tab/>
        <w:tab/>
        <w:t xml:space="preserve"> - начальник відділу культури</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райдержадміністрації;</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Л.Луків</w:t>
        <w:tab/>
        <w:tab/>
        <w:tab/>
        <w:tab/>
        <w:t xml:space="preserve"> - провідний спеціаліст відділу житлово - </w:t>
        <w:tab/>
        <w:tab/>
        <w:tab/>
        <w:tab/>
        <w:tab/>
        <w:tab/>
        <w:tab/>
        <w:t xml:space="preserve">комунального господарства та будівництва</w:t>
        <w:tab/>
        <w:tab/>
        <w:tab/>
        <w:tab/>
        <w:tab/>
        <w:tab/>
        <w:tab/>
        <w:t xml:space="preserve">райдержадміністрації</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449"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firstLine="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 К Л А Д</w:t>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35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оперативного районного штабу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осіньо-зимовий період 2018/19 років </w:t>
      </w:r>
      <w:r w:rsidDel="00000000" w:rsidR="00000000" w:rsidRPr="00000000">
        <w:rPr>
          <w:rtl w:val="0"/>
        </w:rPr>
      </w:r>
    </w:p>
    <w:tbl>
      <w:tblPr>
        <w:tblStyle w:val="Table1"/>
        <w:tblW w:w="9441.0" w:type="dxa"/>
        <w:jc w:val="left"/>
        <w:tblInd w:w="89.0" w:type="dxa"/>
        <w:tblLayout w:type="fixed"/>
        <w:tblLook w:val="0000"/>
      </w:tblPr>
      <w:tblGrid>
        <w:gridCol w:w="645"/>
        <w:gridCol w:w="2130"/>
        <w:gridCol w:w="3135"/>
        <w:gridCol w:w="1560"/>
        <w:gridCol w:w="1971"/>
        <w:tblGridChange w:id="0">
          <w:tblGrid>
            <w:gridCol w:w="645"/>
            <w:gridCol w:w="2130"/>
            <w:gridCol w:w="3135"/>
            <w:gridCol w:w="1560"/>
            <w:gridCol w:w="1971"/>
          </w:tblGrid>
        </w:tblGridChange>
      </w:tblGrid>
      <w:tr>
        <w:trPr>
          <w:trHeight w:val="280" w:hRule="atLeast"/>
        </w:trPr>
        <w:tc>
          <w:tcPr>
            <w:vMerge w:val="restart"/>
            <w:tcBorders>
              <w:top w:color="000000" w:space="0" w:sz="4" w:val="single"/>
              <w:left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Прізвище, </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ім’я та по-батькові</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Посада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Номер телефону</w:t>
            </w:r>
            <w:r w:rsidDel="00000000" w:rsidR="00000000" w:rsidRPr="00000000">
              <w:rPr>
                <w:rtl w:val="0"/>
              </w:rPr>
            </w:r>
          </w:p>
        </w:tc>
      </w:tr>
      <w:tr>
        <w:trPr>
          <w:trHeight w:val="280" w:hRule="atLeast"/>
        </w:trPr>
        <w:tc>
          <w:tcPr>
            <w:vMerge w:val="continue"/>
            <w:tcBorders>
              <w:top w:color="000000" w:space="0" w:sz="4" w:val="single"/>
              <w:left w:color="000000" w:space="0" w:sz="4"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робочий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домашній</w:t>
            </w: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Войтович </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голови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097-259-95-44</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Заступники керівника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Четирбук </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Юрій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апарату райдержадміністрації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0678629305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Мельничук  </w:t>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25 - ДПРЧРВ ГУ ДСНС У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2-02-54, 101</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067-77-35-072</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Секретар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Гладун</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ЦЗ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4-15-19</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097-21-56-849</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Литвин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Софія Несторівна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спеціаліст відділу ЖКГ та будівництва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6-70-26</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0983693283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Стецьків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Ганна Юріївна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спеціаліст відділу освіти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4-14-87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4-18-56</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050-67-14-672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Глуховецька</w:t>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Ірина Дмитрівна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з питань звернень громадян інформаційної діяльності та комунікацій з громадськістю апарату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4-17-98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097-30-65-499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Волос </w:t>
            </w: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Васильович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фахівець Пустомитівського РВ  ГУ ДСНС України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2-02-54,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2-02-55,</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063-24-36-714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Максим </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фінансового управління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4-14-75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067-72-05-643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Кравчик</w:t>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Тарас Олексійович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СЛД №4 (м.Пустомити) РЦТ № 133 м.Яворів ЛД ПАТ «Укртелеком»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050-37-19-560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Маковський </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начальника Пустомитівського відділення поліції Франківського відділу ГУ національної поліції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4-13-56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0677805152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Казмірчук</w:t>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РЕМ ПАТ “Львівобленерго”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4-11-63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067-67-25-310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Максимів</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філії</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ДЕД”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067-67-09-013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Лабай</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лікарКЗ ПРР «Пустомитівської ЦРЛ»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067-76-69-916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Сосновський</w:t>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Ростислав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УЕГГ ПАТ “Львівгаз”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4-19-72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067-31-06-041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Сосюк</w:t>
            </w: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Микола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КП «Пустомитиводоканал»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4-19-60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096-35-54-011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Кардаш</w:t>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Пустомитівського міського голови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4-11-69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449"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3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3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3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Першочергові заходи</w:t>
      </w: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забезпечення своєчасної підготовки підприємства житлово-комунального господарства та паливно-енергетичного комплексу Пустомитівського району до опалювального сезону 2018/19 років</w:t>
      </w: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Погашення заборгованості за надані послуги</w:t>
      </w:r>
      <w:r w:rsidDel="00000000" w:rsidR="00000000" w:rsidRPr="00000000">
        <w:rPr>
          <w:rtl w:val="0"/>
        </w:rPr>
      </w:r>
    </w:p>
    <w:tbl>
      <w:tblPr>
        <w:tblStyle w:val="Table2"/>
        <w:tblW w:w="15651.999999999998" w:type="dxa"/>
        <w:jc w:val="left"/>
        <w:tblInd w:w="-276.00000000000006" w:type="dxa"/>
        <w:tblLayout w:type="fixed"/>
        <w:tblLook w:val="0000"/>
      </w:tblPr>
      <w:tblGrid>
        <w:gridCol w:w="532"/>
        <w:gridCol w:w="2162"/>
        <w:gridCol w:w="6539"/>
        <w:gridCol w:w="1683"/>
        <w:gridCol w:w="4736"/>
        <w:tblGridChange w:id="0">
          <w:tblGrid>
            <w:gridCol w:w="532"/>
            <w:gridCol w:w="2162"/>
            <w:gridCol w:w="6539"/>
            <w:gridCol w:w="1683"/>
            <w:gridCol w:w="4736"/>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Пріоритетні завдання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Заходи з вирішення поставлених завдань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Терміни виконання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виконання</w:t>
            </w:r>
          </w:p>
        </w:tc>
      </w:tr>
      <w:tr>
        <w:trPr>
          <w:trHeight w:val="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Погашення заборгованості за спожиті енергоносії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52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Сприяти укладенню договорів теплопостачальних та газозбутових підприємств з бюджетними установами та організаціями на споживання природного газу і теплової енергії в межах коштів, передбачених в кошторисах для їх оплати.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Начальник Пустомитівського УЕГГ, Директор ПППФ РОЖ «Лапаївка», керівники установ бюджетної сфери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Вжити заходів для погашення у повному обсязі всіма категоріями споживачів заборгованості з оплати використаних у поточному році природного газу, електричної і теплової енергії, води та наданих послуг з водовідведення, а також забезпечити щомісячну оплату поточного споживання енергоносіїв та житлово-комунальних послуг згідно із договорами.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підприємств, установ та організацій району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Проводити роз’яснювальну роботу серед населення та інших категорій споживачів щодо забезпечення стовідсоткової оплати спожитих енергоносіїв та житлово-комунальних послуг, використовуючи для цього засоби масової інформації, індивідуальні зустрічі, судочинні органи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підприємств, установ та організацій району</w:t>
            </w:r>
          </w:p>
        </w:tc>
      </w:tr>
    </w:tbl>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Тарифна політика</w:t>
      </w:r>
      <w:r w:rsidDel="00000000" w:rsidR="00000000" w:rsidRPr="00000000">
        <w:rPr>
          <w:rtl w:val="0"/>
        </w:rPr>
      </w:r>
    </w:p>
    <w:tbl>
      <w:tblPr>
        <w:tblStyle w:val="Table3"/>
        <w:tblW w:w="15651.999999999998" w:type="dxa"/>
        <w:jc w:val="left"/>
        <w:tblInd w:w="-276.00000000000006" w:type="dxa"/>
        <w:tblLayout w:type="fixed"/>
        <w:tblLook w:val="0000"/>
      </w:tblPr>
      <w:tblGrid>
        <w:gridCol w:w="568"/>
        <w:gridCol w:w="2126"/>
        <w:gridCol w:w="6539"/>
        <w:gridCol w:w="1683"/>
        <w:gridCol w:w="4736"/>
        <w:tblGridChange w:id="0">
          <w:tblGrid>
            <w:gridCol w:w="568"/>
            <w:gridCol w:w="2126"/>
            <w:gridCol w:w="6539"/>
            <w:gridCol w:w="1683"/>
            <w:gridCol w:w="4736"/>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Вдосконалення тарифної політики на житлово-комунальні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Забезпечити дотримання вимог статті 31 Закону України “Про житлово-комунальні послуги” в частині встановлення у населених пунктах економічно обґрунтованих тарифів на житлово-комунальні послуги та повного відшкодування витрат на виробництво, своєчасного їх коригування відповідно до зміни цін на паливно-енергетичні ресурси, встановлення мінімальної заробітної 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Передбачити у тарифах з утримання будинків та прибудинкових територій складової для проведення під час підготовки житлового фонду гідравлічних промивок внутрібудинкових теплових мереж, а також обслуговування димових та вентиляційних каналів і їх оголовників.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та балансоутримуючих підприємств житлового фонду </w:t>
            </w:r>
          </w:p>
        </w:tc>
      </w:tr>
    </w:tbl>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Технічна підготовка об’єктів житлово-комунального господарства до роботи в опалювальний період</w:t>
      </w:r>
      <w:r w:rsidDel="00000000" w:rsidR="00000000" w:rsidRPr="00000000">
        <w:rPr>
          <w:rtl w:val="0"/>
        </w:rPr>
      </w:r>
    </w:p>
    <w:tbl>
      <w:tblPr>
        <w:tblStyle w:val="Table4"/>
        <w:tblW w:w="15651.000000000002" w:type="dxa"/>
        <w:jc w:val="left"/>
        <w:tblInd w:w="-145.0" w:type="dxa"/>
        <w:tblLayout w:type="fixed"/>
        <w:tblLook w:val="0000"/>
      </w:tblPr>
      <w:tblGrid>
        <w:gridCol w:w="450"/>
        <w:gridCol w:w="2121"/>
        <w:gridCol w:w="6536"/>
        <w:gridCol w:w="1714"/>
        <w:gridCol w:w="4830"/>
        <w:tblGridChange w:id="0">
          <w:tblGrid>
            <w:gridCol w:w="450"/>
            <w:gridCol w:w="2121"/>
            <w:gridCol w:w="6536"/>
            <w:gridCol w:w="1714"/>
            <w:gridCol w:w="4830"/>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своєчасної підготовки об’єктів житлово-комунального господарства та соціальної сфери до опалювального сезону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Розробити та затвердити власні заходи з підготовки об'єктів житлово-комунального господарства та соціальної сфери району до опалювального сезону 2017/18 років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 </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Забезпечити виконання спільного наказу Міністерства палива та енергетики України та Міністерства з питань житлово-комунального господарства України від  10 грудня 2008 року № 620/378 “Про затвердження Правил підготовки теплових господарств до опалювального періоду” в повному обсязі та у встановлені терміни, звернувши особливу увагу на терміни завершення підготовчих робіт з отриманням акту готовності, в т.ч.:</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об’єктів теплопостачання (котельні, теплові пункти, бойлерні, ЦТП, теплотраси, тощо)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вересня поточного року;</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об’єктів споживача (житлові будинки, гуртожитки, будинки соціальної сфери, тощо) до 25 вересня 2016 року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При затвердженні місцевих бюджетів передбачити видатки на:</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виконання заходів з підготовки об’єктів житлово-комунального господарства до роботи в зимових умовах;</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виконання заходів з підготовки об’єктів соціальної сфери до роботи в зимових умовах.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01.08.2018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Розробити графіки та взяти під особистий контроль проведення промивок трубопроводів, гідравлічних випробувань теплових мереж та внутрішньобудинкових систем опалення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відповідно до чинних законодавчих актів встановлення договірних стосунків між власниками майна, виробниками, надавачами та споживачами житлово-комунальних послуг.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 01.09.2018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житлово-комунального господарства та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Вжити заходів щодо створення в установах та організаціях необхідних запасів твердого палива з якісними показниками, -зольністю до 28% (при опаленні від котельні) і до 22% (при пічному опаленні) та вологістю до 10%. </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Привести у відповідний стан дизельні електростанції та інші резервні джерела живлення, наявні на підприємствах і організаціях, та забезпечити їх п’ятиденною нормою палива.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Розробити та погодити з територіальними органами МНС оперативні плани спільних дій, спрямованих на локалізацію аварій систем тепло,- електро,- і газопостачання усіх форм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теплопостачальних підприємств, установ та організацій усіх форм власності</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Укласти зі сторонніми організаціями договори щодо залучення додаткової техніки для розчистки доріг під час значних снігопадів.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5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Вжити вичерпних заходів щодо дотримання   на підприємствах житлово-комунального господарства та інших форм власності, а також на об’єктах соціальної сфери правил техніки безпеки та пожежної безпеки згідно з чинним законодавством.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При підготовці підприємств до роботи в зимовий період особливу увагу звернути на комплектацію котлів автоматикою газової безпеки, підготовку ємностей запасу води, розробку схем та проведення відповідних робіт щодо можливого переведення котелень на резервне енергоспоживання, повірку газових лічильників, прочистку димових та вентиляційних каналів, оформлення документацій для отримання дозволу на пуск газу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Привести в належний технічний стан житловий фонд та виконання планових робіт щодо перевірки димових та вентиляційних каналів (надалі –ДВК), щільності інженерних вводів у багатоповерхових будинках, а також забезпечити технічний стан сигналізаторів загазованості підвальних приміщень житлового фонду.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балансоутримуючих підприємств житлового фонду та підприємств, які належать до сфери управління, </w:t>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Здійснювати контроль за поданням структурним підрозділам ПАТ «Львівгаз» актів про перевірку та прочищення ДВК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житлово-комунального господарства та будівництва райдержадміністрації, міський, селищний та сільські голови, керівники підприємств житлово-комунального господарства, та балансоутримуючих підприємств житлового фонду, підприємств, які належать до сфери управління, відділ освіти райдержадміністрації, відділ культури райдержадміністрації, Пустомитівська центральна районна лікарня, </w:t>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Здійснити заходи щодо перевірки стану газового обладнання у населених пунктах району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 керівники підприємств установ та організацій</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Забезпечити виконання власних заходів щодо   ремонту та утримання доріг. </w:t>
            </w:r>
          </w:p>
        </w:tc>
        <w:tc>
          <w:tcPr>
            <w:tcBorders>
              <w:left w:color="000000" w:space="0" w:sz="4" w:val="single"/>
              <w:bottom w:color="000000" w:space="0" w:sz="4" w:val="single"/>
            </w:tcBorders>
            <w:vAlign w:val="top"/>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дорожньо-експлуатаційних підприємств</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Забезпечити підготовку спеціалізованої техніки для прибирання снігу та посипання вулично-дорожньої мережі протиожеледними сумішами і необхідну кількість посипного матеріалу.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46"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дорожньо-експлуатаційних підприємств, міський, селищний та сільські голови, керівники підприємств житлово-комунального господарства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Забезпечити запас необхідного інвентаря для очищення вулиць населених пунктів від снігу.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46"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установ та організацій усіх форм власності. </w:t>
            </w:r>
          </w:p>
        </w:tc>
      </w:tr>
    </w:tbl>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Керівник апарату</w:t>
        <w:tab/>
        <w:tab/>
        <w:tab/>
        <w:tab/>
        <w:tab/>
        <w:tab/>
        <w:tab/>
        <w:tab/>
        <w:tab/>
        <w:tab/>
        <w:tab/>
        <w:tab/>
        <w:tab/>
        <w:t xml:space="preserve">Ю.В.ЧЕТИРБУК</w:t>
      </w:r>
      <w:r w:rsidDel="00000000" w:rsidR="00000000" w:rsidRPr="00000000">
        <w:rPr>
          <w:rtl w:val="0"/>
        </w:rPr>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449"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tbl>
      <w:tblPr>
        <w:tblStyle w:val="Table5"/>
        <w:tblW w:w="14976.0" w:type="dxa"/>
        <w:jc w:val="left"/>
        <w:tblInd w:w="80.0" w:type="dxa"/>
        <w:tblLayout w:type="fixed"/>
        <w:tblLook w:val="0000"/>
      </w:tblPr>
      <w:tblGrid>
        <w:gridCol w:w="236"/>
        <w:gridCol w:w="14740"/>
        <w:tblGridChange w:id="0">
          <w:tblGrid>
            <w:gridCol w:w="236"/>
            <w:gridCol w:w="14740"/>
          </w:tblGrid>
        </w:tblGridChange>
      </w:tblGrid>
      <w:tr>
        <w:trPr>
          <w:trHeight w:val="320" w:hRule="atLeast"/>
        </w:trPr>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Пустомитівський район</w:t>
      </w:r>
      <w:r w:rsidDel="00000000" w:rsidR="00000000" w:rsidRPr="00000000">
        <w:rPr>
          <w:rtl w:val="0"/>
        </w:rPr>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комплексну підготовку житлового фонду до роботи в осінньо-зимовий період 2018-2019 рр.</w:t>
      </w:r>
      <w:r w:rsidDel="00000000" w:rsidR="00000000" w:rsidRPr="00000000">
        <w:rPr>
          <w:rtl w:val="0"/>
        </w:rPr>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станом на __________</w:t>
      </w:r>
      <w:r w:rsidDel="00000000" w:rsidR="00000000" w:rsidRPr="00000000">
        <w:rPr>
          <w:rtl w:val="0"/>
        </w:rPr>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будинків з врахуванням сільського, селищного та відомчого житлового фонду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 ____ млн. кв. м.</w:t>
      </w:r>
    </w:p>
    <w:tbl>
      <w:tblPr>
        <w:tblStyle w:val="Table6"/>
        <w:tblW w:w="10102.0" w:type="dxa"/>
        <w:jc w:val="left"/>
        <w:tblInd w:w="-317.0" w:type="dxa"/>
        <w:tblLayout w:type="fixed"/>
        <w:tblLook w:val="0000"/>
      </w:tblPr>
      <w:tblGrid>
        <w:gridCol w:w="540"/>
        <w:gridCol w:w="3126"/>
        <w:gridCol w:w="900"/>
        <w:gridCol w:w="1084"/>
        <w:gridCol w:w="1250"/>
        <w:gridCol w:w="900"/>
        <w:gridCol w:w="1086"/>
        <w:gridCol w:w="1216"/>
        <w:tblGridChange w:id="0">
          <w:tblGrid>
            <w:gridCol w:w="540"/>
            <w:gridCol w:w="3126"/>
            <w:gridCol w:w="900"/>
            <w:gridCol w:w="1084"/>
            <w:gridCol w:w="1250"/>
            <w:gridCol w:w="900"/>
            <w:gridCol w:w="1086"/>
            <w:gridCol w:w="1216"/>
          </w:tblGrid>
        </w:tblGridChange>
      </w:tblGrid>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w:t>
            </w:r>
            <w:r w:rsidDel="00000000" w:rsidR="00000000" w:rsidRPr="00000000">
              <w:rPr>
                <w:rtl w:val="0"/>
              </w:rPr>
            </w:r>
          </w:p>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w:t>
            </w:r>
            <w:r w:rsidDel="00000000" w:rsidR="00000000" w:rsidRPr="00000000">
              <w:rPr>
                <w:rtl w:val="0"/>
              </w:rPr>
            </w:r>
          </w:p>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К-ть</w:t>
            </w:r>
            <w:r w:rsidDel="00000000" w:rsidR="00000000" w:rsidRPr="00000000">
              <w:rPr>
                <w:rtl w:val="0"/>
              </w:rPr>
            </w:r>
          </w:p>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паспорт.</w:t>
            </w:r>
            <w:r w:rsidDel="00000000" w:rsidR="00000000" w:rsidRPr="00000000">
              <w:rPr>
                <w:rtl w:val="0"/>
              </w:rPr>
            </w:r>
          </w:p>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готовності, 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К-ть актів готовності</w:t>
            </w:r>
            <w:r w:rsidDel="00000000" w:rsidR="00000000" w:rsidRPr="00000000">
              <w:rPr>
                <w:rtl w:val="0"/>
              </w:rPr>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шт.</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r>
      <w:tr>
        <w:trPr>
          <w:trHeight w:val="22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Комплексна підготовка будинків до зими з видачею паспортів готовності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Житловий фонд комунальної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Житловий фонд ОСББ, ЖБК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Житловий фонд  громадської (колективної)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Відомчий житловий фонд -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Мінекономрозитку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Житловий фонд комунальної власності, з нього, у якому проводиться: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покрівлі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(заміна)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промивання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систем гарячого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систем холодного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енергозабезпечення будинків (електрощитових)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опалювальних печей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об’єктів соціально-культурного призначення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загальноосвітні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дошкільні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заклади охорони здоров′я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(за рахунок всіх джерел фінансування) на виконання підготовчих та ремонтних робіт у житловому фонді комунальної власності.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ПІБ</w:t>
      </w:r>
    </w:p>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Виконавець</w:t>
      </w:r>
    </w:p>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449"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5</w:t>
      </w:r>
    </w:p>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підготовку об’єктів теплопостачання до роботи в осінньо-зимовий період 2018/19 років станом ________</w:t>
      </w:r>
      <w:r w:rsidDel="00000000" w:rsidR="00000000" w:rsidRPr="00000000">
        <w:rPr>
          <w:rtl w:val="0"/>
        </w:rPr>
      </w:r>
    </w:p>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котелень з врахуванням сільських, селищних та відомчих котелень  _____одиниць </w:t>
      </w:r>
    </w:p>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їх потужність _______МВт/год</w:t>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протяжність теплових мереж з врахуванням сільських, </w:t>
      </w:r>
    </w:p>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0"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селищних та відомчих теплових мереж______</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 </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52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797.0" w:type="dxa"/>
        <w:jc w:val="left"/>
        <w:tblInd w:w="78.0" w:type="dxa"/>
        <w:tblLayout w:type="fixed"/>
        <w:tblLook w:val="0000"/>
      </w:tblPr>
      <w:tblGrid>
        <w:gridCol w:w="497"/>
        <w:gridCol w:w="2793"/>
        <w:gridCol w:w="674"/>
        <w:gridCol w:w="837"/>
        <w:gridCol w:w="1051"/>
        <w:gridCol w:w="1037"/>
        <w:gridCol w:w="1071"/>
        <w:gridCol w:w="1048"/>
        <w:gridCol w:w="789"/>
        <w:tblGridChange w:id="0">
          <w:tblGrid>
            <w:gridCol w:w="497"/>
            <w:gridCol w:w="2793"/>
            <w:gridCol w:w="674"/>
            <w:gridCol w:w="837"/>
            <w:gridCol w:w="1051"/>
            <w:gridCol w:w="1037"/>
            <w:gridCol w:w="1071"/>
            <w:gridCol w:w="1048"/>
            <w:gridCol w:w="789"/>
          </w:tblGrid>
        </w:tblGridChange>
      </w:tblGrid>
      <w:tr>
        <w:trPr>
          <w:trHeight w:val="4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Код рядка</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в експлуатації</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з підготовки</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w:t>
            </w:r>
            <w:r w:rsidDel="00000000" w:rsidR="00000000" w:rsidRPr="00000000">
              <w:rPr>
                <w:rtl w:val="0"/>
              </w:rPr>
            </w:r>
          </w:p>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підготовки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Кіль-кість актів готов-ності</w:t>
            </w: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r>
      <w:tr>
        <w:trPr>
          <w:trHeight w:val="3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котелень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Комунальні котельні місцевих рад</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врахуванням сільських та селищних котелень)</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Відомчі котельні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Підлягають капітальному ремонту або реконструкції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Комунальні котельні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Відомчі котельні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Заміна котлів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комунальних котельнях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відомчих котельнях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Капітальний ремонт котлів кому-нальних котелень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теплових  мереж (у двотрубному обчисленні), випробування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комунальних котелень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29"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відомчих котелень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5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Протяжність теплових  мереж, що підлягає заміні (у двотрубному обчисленні)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комунальних котелень місцевих рад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них: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попередньо тепло ізольовані ППУ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6.2. Мережі відомчих котелень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центральних теплових пунктів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44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на виконання підготовчих та ремонтних робіт теплопостачання місцевих рад (за рахунок всіх джерел фінансування)</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gridSpan w:val="8"/>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Створення запасу палива на початок опалювального сезону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56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Вугілля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A">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3">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10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C">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4">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5">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Рідке паливо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6">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D">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E">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F">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7">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8">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9">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1">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2">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bl>
    <w:p w:rsidR="00000000" w:rsidDel="00000000" w:rsidP="00000000" w:rsidRDefault="00000000" w:rsidRPr="00000000" w14:paraId="000005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ПІБ</w:t>
      </w:r>
    </w:p>
    <w:p w:rsidR="00000000" w:rsidDel="00000000" w:rsidP="00000000" w:rsidRDefault="00000000" w:rsidRPr="00000000" w14:paraId="000005BB">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Виконавець</w:t>
      </w:r>
    </w:p>
    <w:p w:rsidR="00000000" w:rsidDel="00000000" w:rsidP="00000000" w:rsidRDefault="00000000" w:rsidRPr="00000000" w14:paraId="000005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5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449"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5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6</w:t>
      </w:r>
    </w:p>
    <w:p w:rsidR="00000000" w:rsidDel="00000000" w:rsidP="00000000" w:rsidRDefault="00000000" w:rsidRPr="00000000" w14:paraId="000005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5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5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5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5ED">
      <w:pPr>
        <w:keepNext w:val="0"/>
        <w:keepLines w:val="0"/>
        <w:widowControl w:val="1"/>
        <w:pBdr>
          <w:top w:space="0" w:sz="0" w:val="nil"/>
          <w:left w:space="0" w:sz="0" w:val="nil"/>
          <w:bottom w:space="0" w:sz="0" w:val="nil"/>
          <w:right w:space="0" w:sz="0" w:val="nil"/>
          <w:between w:space="0" w:sz="0" w:val="nil"/>
        </w:pBdr>
        <w:shd w:fill="auto" w:val="clear"/>
        <w:tabs>
          <w:tab w:val="left" w:pos="69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Пустомитівський район</w:t>
        <w:tab/>
      </w:r>
      <w:r w:rsidDel="00000000" w:rsidR="00000000" w:rsidRPr="00000000">
        <w:rPr>
          <w:rtl w:val="0"/>
        </w:rPr>
      </w:r>
    </w:p>
    <w:p w:rsidR="00000000" w:rsidDel="00000000" w:rsidP="00000000" w:rsidRDefault="00000000" w:rsidRPr="00000000" w14:paraId="000005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5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підготовку об’єктів водопровідно-каналізаційного господарства до роботи в осінньо-зимовий період 2018/19 рр. станом  на _____________</w:t>
      </w:r>
      <w:r w:rsidDel="00000000" w:rsidR="00000000" w:rsidRPr="00000000">
        <w:rPr>
          <w:rtl w:val="0"/>
        </w:rPr>
      </w:r>
    </w:p>
    <w:p w:rsidR="00000000" w:rsidDel="00000000" w:rsidP="00000000" w:rsidRDefault="00000000" w:rsidRPr="00000000" w14:paraId="000005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водопровідних мереж з врахуванням сільських, селищних та відомчих мереж ____ км   </w:t>
      </w:r>
    </w:p>
    <w:p w:rsidR="00000000" w:rsidDel="00000000" w:rsidP="00000000" w:rsidRDefault="00000000" w:rsidRPr="00000000" w14:paraId="000005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мереж з врахуванням сільських, селищних та відомчих мереж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 Загальна кількість водопровідних насосних станцій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w:t>
      </w:r>
    </w:p>
    <w:p w:rsidR="00000000" w:rsidDel="00000000" w:rsidP="00000000" w:rsidRDefault="00000000" w:rsidRPr="00000000" w14:paraId="000005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насосних станцій з врахуванням сільських, селищних та відомчих ------ од. </w:t>
      </w:r>
    </w:p>
    <w:p w:rsidR="00000000" w:rsidDel="00000000" w:rsidP="00000000" w:rsidRDefault="00000000" w:rsidRPr="00000000" w14:paraId="000005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водопровідних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5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5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водозаборів з поверхневих джерел з врахуванням сільських, селищних та відомчих водозаборів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5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свердловин з врахуванням сільських, селищних та відомчих  свердловин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tbl>
      <w:tblPr>
        <w:tblStyle w:val="Table8"/>
        <w:tblW w:w="10712.0" w:type="dxa"/>
        <w:jc w:val="left"/>
        <w:tblInd w:w="-629.0" w:type="dxa"/>
        <w:tblLayout w:type="fixed"/>
        <w:tblLook w:val="0000"/>
      </w:tblPr>
      <w:tblGrid>
        <w:gridCol w:w="536"/>
        <w:gridCol w:w="5245"/>
        <w:gridCol w:w="875"/>
        <w:gridCol w:w="1049"/>
        <w:gridCol w:w="1049"/>
        <w:gridCol w:w="1049"/>
        <w:gridCol w:w="909"/>
        <w:tblGridChange w:id="0">
          <w:tblGrid>
            <w:gridCol w:w="536"/>
            <w:gridCol w:w="5245"/>
            <w:gridCol w:w="875"/>
            <w:gridCol w:w="1049"/>
            <w:gridCol w:w="1049"/>
            <w:gridCol w:w="1049"/>
            <w:gridCol w:w="909"/>
          </w:tblGrid>
        </w:tblGridChange>
      </w:tblGrid>
      <w:tr>
        <w:trPr>
          <w:trHeight w:val="280" w:hRule="atLeast"/>
        </w:trPr>
        <w:tc>
          <w:tcPr>
            <w:vMerge w:val="restart"/>
            <w:tcBorders>
              <w:top w:color="000000" w:space="0" w:sz="4" w:val="single"/>
              <w:left w:color="000000" w:space="0" w:sz="4" w:val="single"/>
            </w:tcBorders>
            <w:vAlign w:val="center"/>
          </w:tcPr>
          <w:p w:rsidR="00000000" w:rsidDel="00000000" w:rsidP="00000000" w:rsidRDefault="00000000" w:rsidRPr="00000000" w14:paraId="000005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5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5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Код</w:t>
            </w:r>
            <w:r w:rsidDel="00000000" w:rsidR="00000000" w:rsidRPr="00000000">
              <w:rPr>
                <w:rtl w:val="0"/>
              </w:rPr>
            </w:r>
          </w:p>
          <w:p w:rsidR="00000000" w:rsidDel="00000000" w:rsidP="00000000" w:rsidRDefault="00000000" w:rsidRPr="00000000" w14:paraId="000005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рядка</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5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5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5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з підгото-вки</w:t>
            </w:r>
            <w:r w:rsidDel="00000000" w:rsidR="00000000" w:rsidRPr="00000000">
              <w:rPr>
                <w:rtl w:val="0"/>
              </w:rPr>
            </w:r>
          </w:p>
        </w:tc>
        <w:tc>
          <w:tcPr>
            <w:vMerge w:val="restart"/>
            <w:tcBorders>
              <w:top w:color="000000" w:space="0" w:sz="4" w:val="single"/>
              <w:left w:color="000000" w:space="0" w:sz="4" w:val="single"/>
            </w:tcBorders>
            <w:vAlign w:val="center"/>
          </w:tcPr>
          <w:p w:rsidR="00000000" w:rsidDel="00000000" w:rsidP="00000000" w:rsidRDefault="00000000" w:rsidRPr="00000000" w14:paraId="000005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65" w:right="-1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підготовлено</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6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2" w:right="-190" w:firstLine="1.000000000000014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6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0" w:right="-1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підгото-вки</w:t>
            </w:r>
            <w:r w:rsidDel="00000000" w:rsidR="00000000" w:rsidRPr="00000000">
              <w:rPr>
                <w:rtl w:val="0"/>
              </w:rPr>
            </w:r>
          </w:p>
        </w:tc>
      </w:tr>
      <w:tr>
        <w:trPr>
          <w:trHeight w:val="280" w:hRule="atLeast"/>
        </w:trPr>
        <w:tc>
          <w:tcPr>
            <w:vMerge w:val="continue"/>
            <w:tcBorders>
              <w:top w:color="000000" w:space="0" w:sz="4" w:val="single"/>
              <w:left w:color="000000" w:space="0" w:sz="4" w:val="single"/>
            </w:tcBorders>
            <w:vAlign w:val="center"/>
          </w:tcPr>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center"/>
          </w:tcPr>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6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r>
      <w:tr>
        <w:trPr>
          <w:trHeight w:val="14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водопровідно-каналізаційної мережі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Ремонт або заміна водопровідних мереж,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мереж</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мереж</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Ремонт або заміна каналізаційних мереж,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мереж</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мереж</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споруд та обладнання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Водопровідних насосних станцій /ВНС/,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ВНС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ВНС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Каналізаційних насосних станцій /КНС/,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КНС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КНС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Водопровідних  очисних споруд /ВОС/,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ВОС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ВОС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Каналізаційних  очисних споруд /КОС/,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КОС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КОС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Водозаборів з поверхневих джерел,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водозаборів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водозаборів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Свердловин,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свердловин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свердловин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на виконання підготовчих та ремонтних робіт водопостачання  та водовідведення місцевих рад (за рахунок всіх джерел фінансування)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28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0C">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E">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ПІБ</w:t>
      </w:r>
    </w:p>
    <w:p w:rsidR="00000000" w:rsidDel="00000000" w:rsidP="00000000" w:rsidRDefault="00000000" w:rsidRPr="00000000" w14:paraId="0000070F">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0">
      <w:pPr>
        <w:keepNext w:val="0"/>
        <w:keepLines w:val="0"/>
        <w:widowControl w:val="1"/>
        <w:pBdr>
          <w:top w:space="0" w:sz="0" w:val="nil"/>
          <w:left w:space="0" w:sz="0" w:val="nil"/>
          <w:bottom w:space="0" w:sz="0" w:val="nil"/>
          <w:right w:space="0" w:sz="0" w:val="nil"/>
          <w:between w:space="0" w:sz="0" w:val="nil"/>
        </w:pBdr>
        <w:shd w:fill="auto" w:val="clear"/>
        <w:tabs>
          <w:tab w:val="left" w:pos="4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Виконавець</w:t>
      </w:r>
    </w:p>
    <w:p w:rsidR="00000000" w:rsidDel="00000000" w:rsidP="00000000" w:rsidRDefault="00000000" w:rsidRPr="00000000" w14:paraId="000007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7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7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449"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7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19"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7</w:t>
      </w:r>
    </w:p>
    <w:p w:rsidR="00000000" w:rsidDel="00000000" w:rsidP="00000000" w:rsidRDefault="00000000" w:rsidRPr="00000000" w14:paraId="000007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0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7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0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7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5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13 червня 2018 року</w:t>
      </w:r>
    </w:p>
    <w:p w:rsidR="00000000" w:rsidDel="00000000" w:rsidP="00000000" w:rsidRDefault="00000000" w:rsidRPr="00000000" w14:paraId="000007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5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№504</w:t>
      </w:r>
    </w:p>
    <w:p w:rsidR="00000000" w:rsidDel="00000000" w:rsidP="00000000" w:rsidRDefault="00000000" w:rsidRPr="00000000" w14:paraId="000007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44">
      <w:pPr>
        <w:keepNext w:val="0"/>
        <w:keepLines w:val="0"/>
        <w:widowControl w:val="1"/>
        <w:pBdr>
          <w:top w:space="0" w:sz="0" w:val="nil"/>
          <w:left w:space="0" w:sz="0" w:val="nil"/>
          <w:bottom w:space="0" w:sz="0" w:val="nil"/>
          <w:right w:space="0" w:sz="0" w:val="nil"/>
          <w:between w:space="0" w:sz="0" w:val="nil"/>
        </w:pBdr>
        <w:shd w:fill="auto" w:val="clear"/>
        <w:tabs>
          <w:tab w:val="left" w:pos="107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 про підготовку дорожньо-мостового господарства до роботи в осінньо-зимовий період 2018/19 р.р. станом на</w:t>
      </w:r>
      <w:r w:rsidDel="00000000" w:rsidR="00000000" w:rsidRPr="00000000">
        <w:rPr>
          <w:rtl w:val="0"/>
        </w:rPr>
      </w:r>
    </w:p>
    <w:p w:rsidR="00000000" w:rsidDel="00000000" w:rsidP="00000000" w:rsidRDefault="00000000" w:rsidRPr="00000000" w14:paraId="000007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9"/>
        <w:tblW w:w="15436.000000000002" w:type="dxa"/>
        <w:jc w:val="left"/>
        <w:tblInd w:w="108.0" w:type="pct"/>
        <w:tblLayout w:type="fixed"/>
        <w:tblLook w:val="0000"/>
      </w:tblPr>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36"/>
        <w:tblGridChange w:id="0">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36"/>
          </w:tblGrid>
        </w:tblGridChange>
      </w:tblGrid>
      <w:t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Адміністративно – територіальний поділ</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Капітальний ремонт вулиць і доріг</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спеціалізованої техніки</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додаткової спецтехніки у стороніх організацій за укладеними договорами</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шанцевих механізмів ( у т. ч. лопат для прибирання снігу добровільними формуваннями з ліквідації наслідків надзвичайної ситуації</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Заготівля посипочного матеріалу та реанентів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Заготівля посипучногоматеріалу та реагентів</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тис.кв.м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тис.кв.м.</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ab/>
        <w:tab/>
        <w:tab/>
        <w:tab/>
        <w:tab/>
        <w:tab/>
        <w:tab/>
        <w:t xml:space="preserve">Ю.В. ЧЕТИРБУК</w:t>
      </w:r>
      <w:r w:rsidDel="00000000" w:rsidR="00000000" w:rsidRPr="00000000">
        <w:rPr>
          <w:rtl w:val="0"/>
        </w:rPr>
      </w:r>
    </w:p>
    <w:p w:rsidR="00000000" w:rsidDel="00000000" w:rsidP="00000000" w:rsidRDefault="00000000" w:rsidRPr="00000000" w14:paraId="000007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449"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9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Завізували:</w:t>
    </w:r>
    <w:r w:rsidDel="00000000" w:rsidR="00000000" w:rsidRPr="00000000">
      <w:rPr>
        <w:rtl w:val="0"/>
      </w:rPr>
    </w:r>
  </w:p>
  <w:p w:rsidR="00000000" w:rsidDel="00000000" w:rsidP="00000000" w:rsidRDefault="00000000" w:rsidRPr="00000000" w14:paraId="000007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Заступник голови</w:t>
      <w:tab/>
      <w:tab/>
      <w:tab/>
      <w:tab/>
      <w:tab/>
      <w:tab/>
      <w:tab/>
      <w:tab/>
      <w:tab/>
      <w:tab/>
      <w:tab/>
      <w:tab/>
      <w:tab/>
      <w:tab/>
      <w:tab/>
      <w:t xml:space="preserve">Володимир Войтович</w:t>
    </w:r>
  </w:p>
  <w:p w:rsidR="00000000" w:rsidDel="00000000" w:rsidP="00000000" w:rsidRDefault="00000000" w:rsidRPr="00000000" w14:paraId="000007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7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Головний спеціаліст відділу житлово – </w:t>
    </w:r>
  </w:p>
  <w:p w:rsidR="00000000" w:rsidDel="00000000" w:rsidP="00000000" w:rsidRDefault="00000000" w:rsidRPr="00000000" w14:paraId="000007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комунального господарства та будівництва</w:t>
      <w:tab/>
      <w:tab/>
      <w:tab/>
      <w:tab/>
      <w:tab/>
      <w:tab/>
      <w:tab/>
      <w:tab/>
      <w:tab/>
      <w:tab/>
      <w:tab/>
      <w:t xml:space="preserve">Софія Литвин</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